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41C5982C"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FA3594">
        <w:rPr>
          <w:rFonts w:ascii="Arial" w:hAnsi="Arial" w:cs="Arial"/>
          <w:b/>
          <w:bCs/>
          <w:sz w:val="24"/>
          <w:szCs w:val="24"/>
        </w:rPr>
        <w:t>2</w:t>
      </w:r>
      <w:r w:rsidR="003007F7" w:rsidRPr="00C33343">
        <w:rPr>
          <w:rFonts w:ascii="Arial" w:hAnsi="Arial" w:cs="Arial"/>
          <w:b/>
          <w:bCs/>
          <w:sz w:val="28"/>
          <w:szCs w:val="24"/>
        </w:rPr>
        <w:tab/>
      </w:r>
      <w:r w:rsidR="00646EDF" w:rsidRPr="00646EDF">
        <w:rPr>
          <w:rFonts w:ascii="Arial" w:hAnsi="Arial" w:cs="Arial"/>
          <w:b/>
          <w:bCs/>
          <w:sz w:val="28"/>
          <w:szCs w:val="24"/>
        </w:rPr>
        <w:t>S2-2404868</w:t>
      </w:r>
    </w:p>
    <w:p w14:paraId="3E6B4129" w14:textId="6F782F7E" w:rsidR="00463675" w:rsidRPr="000F4E43" w:rsidRDefault="00FA359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Changsha</w:t>
      </w:r>
      <w:r w:rsidR="00E07855">
        <w:rPr>
          <w:rFonts w:ascii="Arial" w:hAnsi="Arial" w:cs="Arial"/>
          <w:b/>
          <w:bCs/>
          <w:sz w:val="24"/>
          <w:szCs w:val="24"/>
        </w:rPr>
        <w:t xml:space="preserve">, </w:t>
      </w:r>
      <w:r>
        <w:rPr>
          <w:rFonts w:ascii="Arial" w:hAnsi="Arial" w:cs="Arial"/>
          <w:b/>
          <w:bCs/>
          <w:sz w:val="24"/>
          <w:szCs w:val="24"/>
        </w:rPr>
        <w:t>China</w:t>
      </w:r>
      <w:r w:rsidR="006770EC">
        <w:rPr>
          <w:rFonts w:ascii="Arial" w:hAnsi="Arial" w:cs="Arial"/>
          <w:b/>
          <w:bCs/>
          <w:sz w:val="24"/>
          <w:szCs w:val="24"/>
        </w:rPr>
        <w:t xml:space="preserve">, </w:t>
      </w:r>
      <w:r>
        <w:rPr>
          <w:rFonts w:ascii="Arial" w:hAnsi="Arial" w:cs="Arial"/>
          <w:b/>
          <w:bCs/>
          <w:sz w:val="24"/>
          <w:szCs w:val="24"/>
        </w:rPr>
        <w:t>15-19 April</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0BB39FA4"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D450F0">
        <w:rPr>
          <w:color w:val="0D0D0D"/>
        </w:rPr>
        <w:t xml:space="preserve">Reply </w:t>
      </w:r>
      <w:r w:rsidR="00CE59B5" w:rsidRPr="00CE59B5">
        <w:rPr>
          <w:color w:val="0D0D0D"/>
        </w:rPr>
        <w:t>LS on LCS user plane connection binding to the UE</w:t>
      </w:r>
    </w:p>
    <w:p w14:paraId="723DDC09" w14:textId="7B6DE2AC" w:rsidR="00493DB4" w:rsidRPr="000F4E43" w:rsidRDefault="00463675" w:rsidP="00926EDF">
      <w:pPr>
        <w:pStyle w:val="Title"/>
        <w:ind w:hanging="1699"/>
      </w:pPr>
      <w:r w:rsidRPr="000F4E43">
        <w:t>Response to:</w:t>
      </w:r>
      <w:r w:rsidRPr="000F4E43">
        <w:tab/>
      </w:r>
      <w:r w:rsidR="00D450F0" w:rsidRPr="00D450F0">
        <w:rPr>
          <w:bCs w:val="0"/>
        </w:rPr>
        <w:t xml:space="preserve">LS on LCS user plane connection binding to the UE </w:t>
      </w:r>
      <w:r w:rsidR="00FF7B54">
        <w:rPr>
          <w:bCs w:val="0"/>
        </w:rPr>
        <w:t>(</w:t>
      </w:r>
      <w:r w:rsidR="004540F1" w:rsidRPr="004540F1">
        <w:rPr>
          <w:bCs w:val="0"/>
        </w:rPr>
        <w:t>S2-2403871</w:t>
      </w:r>
      <w:r w:rsidR="00FF7B54">
        <w:rPr>
          <w:bCs w:val="0"/>
        </w:rPr>
        <w:t>/</w:t>
      </w:r>
      <w:r w:rsidR="00BE741C" w:rsidRPr="00BE741C">
        <w:rPr>
          <w:bCs w:val="0"/>
        </w:rPr>
        <w:t>C1-241722</w:t>
      </w:r>
      <w:r w:rsidR="00FF7B54">
        <w:rPr>
          <w:bCs w:val="0"/>
        </w:rPr>
        <w:t>)</w:t>
      </w:r>
    </w:p>
    <w:p w14:paraId="4A2F403A" w14:textId="7DEAC075" w:rsidR="00463675" w:rsidRPr="000F4E43" w:rsidRDefault="00463675" w:rsidP="00926EDF">
      <w:pPr>
        <w:pStyle w:val="Title"/>
        <w:ind w:hanging="1699"/>
      </w:pPr>
      <w:r w:rsidRPr="000F4E43">
        <w:t>Release:</w:t>
      </w:r>
      <w:r w:rsidRPr="000F4E43">
        <w:tab/>
      </w:r>
      <w:r w:rsidR="00AB1AC7">
        <w:t>Rel-18</w:t>
      </w:r>
    </w:p>
    <w:p w14:paraId="11BFCDC2" w14:textId="6A7B1915" w:rsidR="00463675" w:rsidRPr="000F4E43" w:rsidRDefault="00463675" w:rsidP="00926EDF">
      <w:pPr>
        <w:pStyle w:val="Title"/>
        <w:ind w:hanging="1699"/>
      </w:pPr>
      <w:r w:rsidRPr="000F4E43">
        <w:t>Work Item:</w:t>
      </w:r>
      <w:r w:rsidRPr="000F4E43">
        <w:tab/>
      </w:r>
      <w:r w:rsidR="001D1EED" w:rsidRPr="001D1EED">
        <w:t>5G_eLCS_</w:t>
      </w:r>
      <w:proofErr w:type="gramStart"/>
      <w:r w:rsidR="001D1EED" w:rsidRPr="001D1EED">
        <w:t>Ph3</w:t>
      </w:r>
      <w:proofErr w:type="gramEnd"/>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0664C698"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1D1EED">
        <w:rPr>
          <w:b w:val="0"/>
          <w:bCs/>
          <w:lang w:val="fr-FR"/>
        </w:rPr>
        <w:t>CT1</w:t>
      </w:r>
    </w:p>
    <w:p w14:paraId="6E0CADF1" w14:textId="68260C0E"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1D1EED">
        <w:rPr>
          <w:b w:val="0"/>
          <w:bCs/>
          <w:lang w:val="fr-FR"/>
        </w:rPr>
        <w:t>CT4, SA3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BDD2894" w:rsidR="00463675" w:rsidRPr="00641C7C" w:rsidRDefault="00463675" w:rsidP="000F4E43">
      <w:pPr>
        <w:pStyle w:val="Contact"/>
        <w:tabs>
          <w:tab w:val="clear" w:pos="2268"/>
        </w:tabs>
        <w:rPr>
          <w:bCs/>
          <w:color w:val="000000"/>
        </w:rPr>
      </w:pPr>
      <w:r w:rsidRPr="000F4E43">
        <w:t>Name:</w:t>
      </w:r>
      <w:r w:rsidRPr="000F4E43">
        <w:rPr>
          <w:bCs/>
        </w:rPr>
        <w:tab/>
      </w:r>
      <w:r w:rsidR="00256454" w:rsidRPr="00256454">
        <w:rPr>
          <w:b w:val="0"/>
          <w:bCs/>
          <w:color w:val="000000"/>
          <w:lang w:eastAsia="zh-CN"/>
        </w:rPr>
        <w:t>Stephen Edge</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13D3B5B2"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B02105" w:rsidRPr="00B02105">
        <w:rPr>
          <w:b w:val="0"/>
          <w:bCs/>
          <w:color w:val="000000"/>
        </w:rPr>
        <w:t xml:space="preserve">sedge AT </w:t>
      </w:r>
      <w:proofErr w:type="gramStart"/>
      <w:r w:rsidR="00B02105" w:rsidRPr="00B02105">
        <w:rPr>
          <w:b w:val="0"/>
          <w:bCs/>
          <w:color w:val="000000"/>
        </w:rPr>
        <w:t>qti.qualcomm.com</w:t>
      </w:r>
      <w:proofErr w:type="gramEnd"/>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6791C439" w:rsidR="00463675" w:rsidRPr="000F4E43" w:rsidRDefault="00463675" w:rsidP="000F4E43">
      <w:pPr>
        <w:pStyle w:val="Title"/>
      </w:pPr>
      <w:r w:rsidRPr="000F4E43">
        <w:t>Attachments:</w:t>
      </w:r>
      <w:r w:rsidRPr="000F4E43">
        <w:tab/>
      </w:r>
      <w:r w:rsidR="006E77AB">
        <w:t xml:space="preserve">CR </w:t>
      </w:r>
      <w:r w:rsidR="00004066" w:rsidRPr="00004066">
        <w:t>0524</w:t>
      </w:r>
      <w:r w:rsidR="006E77AB">
        <w:t xml:space="preserve"> to TS 23.273</w:t>
      </w:r>
      <w:r w:rsidR="00004066">
        <w:t xml:space="preserve">; CR </w:t>
      </w:r>
      <w:r w:rsidR="00004066" w:rsidRPr="00004066">
        <w:t>4803</w:t>
      </w:r>
      <w:r w:rsidR="00004066">
        <w:t xml:space="preserve"> to TS 23.502</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4A5D050" w14:textId="32F91723" w:rsidR="00217F21" w:rsidRDefault="00217F21" w:rsidP="00217F21">
      <w:pPr>
        <w:jc w:val="both"/>
        <w:rPr>
          <w:rFonts w:ascii="Arial" w:hAnsi="Arial" w:cs="Arial"/>
        </w:rPr>
      </w:pPr>
      <w:r w:rsidRPr="00217F21">
        <w:rPr>
          <w:rFonts w:ascii="Arial" w:hAnsi="Arial" w:cs="Arial"/>
        </w:rPr>
        <w:t xml:space="preserve">SA2 thanks CT1 for the liaison in </w:t>
      </w:r>
      <w:r w:rsidR="00003EDF" w:rsidRPr="00003EDF">
        <w:rPr>
          <w:rFonts w:ascii="Arial" w:hAnsi="Arial" w:cs="Arial"/>
        </w:rPr>
        <w:t>S2-2403871</w:t>
      </w:r>
      <w:r w:rsidR="00003EDF">
        <w:rPr>
          <w:rFonts w:ascii="Arial" w:hAnsi="Arial" w:cs="Arial"/>
        </w:rPr>
        <w:t>/</w:t>
      </w:r>
      <w:r w:rsidRPr="00217F21">
        <w:rPr>
          <w:rFonts w:ascii="Arial" w:hAnsi="Arial" w:cs="Arial"/>
        </w:rPr>
        <w:t xml:space="preserve">C1-241722 concerning </w:t>
      </w:r>
      <w:r w:rsidR="00003EDF">
        <w:rPr>
          <w:rFonts w:ascii="Arial" w:hAnsi="Arial" w:cs="Arial"/>
        </w:rPr>
        <w:t xml:space="preserve">the </w:t>
      </w:r>
      <w:r w:rsidRPr="00217F21">
        <w:rPr>
          <w:rFonts w:ascii="Arial" w:hAnsi="Arial" w:cs="Arial"/>
        </w:rPr>
        <w:t>establishment and usage of a secure user plane connection between a UE and LMF for</w:t>
      </w:r>
      <w:r w:rsidR="00306DE4">
        <w:rPr>
          <w:rFonts w:ascii="Arial" w:hAnsi="Arial" w:cs="Arial"/>
        </w:rPr>
        <w:t xml:space="preserve"> the</w:t>
      </w:r>
      <w:r w:rsidRPr="00217F21">
        <w:rPr>
          <w:rFonts w:ascii="Arial" w:hAnsi="Arial" w:cs="Arial"/>
        </w:rPr>
        <w:t xml:space="preserve"> transfer of LPP and certain LCS supplementary service messages.</w:t>
      </w:r>
    </w:p>
    <w:p w14:paraId="434EBC55" w14:textId="77777777" w:rsidR="00306DE4" w:rsidRPr="00217F21" w:rsidRDefault="00306DE4" w:rsidP="00217F21">
      <w:pPr>
        <w:jc w:val="both"/>
        <w:rPr>
          <w:rFonts w:ascii="Arial" w:hAnsi="Arial" w:cs="Arial"/>
        </w:rPr>
      </w:pPr>
    </w:p>
    <w:p w14:paraId="6835379F" w14:textId="77777777" w:rsidR="00217F21" w:rsidRDefault="00217F21" w:rsidP="00217F21">
      <w:pPr>
        <w:jc w:val="both"/>
        <w:rPr>
          <w:rFonts w:ascii="Arial" w:hAnsi="Arial" w:cs="Arial"/>
        </w:rPr>
      </w:pPr>
      <w:r w:rsidRPr="00217F21">
        <w:rPr>
          <w:rFonts w:ascii="Arial" w:hAnsi="Arial" w:cs="Arial"/>
        </w:rPr>
        <w:t>SA2 notes the following issues cited by CT1.</w:t>
      </w:r>
    </w:p>
    <w:p w14:paraId="6AB2BB7C" w14:textId="77777777" w:rsidR="00217F21" w:rsidRPr="00217F21" w:rsidRDefault="00217F21" w:rsidP="00217F21">
      <w:pPr>
        <w:jc w:val="both"/>
        <w:rPr>
          <w:rFonts w:ascii="Arial" w:hAnsi="Arial" w:cs="Arial"/>
        </w:rPr>
      </w:pPr>
    </w:p>
    <w:p w14:paraId="5CA3AF31" w14:textId="77777777" w:rsidR="00217F21" w:rsidRPr="00C90CA6" w:rsidRDefault="00217F21" w:rsidP="00564A25">
      <w:pPr>
        <w:pStyle w:val="B1"/>
        <w:ind w:left="1134"/>
        <w:rPr>
          <w:i/>
          <w:iCs/>
        </w:rPr>
      </w:pPr>
      <w:r w:rsidRPr="00C90CA6">
        <w:rPr>
          <w:i/>
          <w:iCs/>
        </w:rPr>
        <w:t>1.</w:t>
      </w:r>
      <w:r w:rsidRPr="00C90CA6">
        <w:rPr>
          <w:i/>
          <w:iCs/>
        </w:rPr>
        <w:tab/>
        <w:t xml:space="preserve">After the TLS connection is established, the UE and the LMF initiate LPP or LCS-SS procedure. For the LMF-initiated case, given that multiple UEs are served by the </w:t>
      </w:r>
      <w:proofErr w:type="gramStart"/>
      <w:r w:rsidRPr="00C90CA6">
        <w:rPr>
          <w:i/>
          <w:iCs/>
        </w:rPr>
        <w:t>LMF</w:t>
      </w:r>
      <w:proofErr w:type="gramEnd"/>
      <w:r w:rsidRPr="00C90CA6">
        <w:rPr>
          <w:i/>
          <w:iCs/>
        </w:rPr>
        <w:t xml:space="preserve">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0E84E23D" w14:textId="77777777" w:rsidR="00217F21" w:rsidRPr="00C90CA6" w:rsidRDefault="00217F21" w:rsidP="00564A25">
      <w:pPr>
        <w:pStyle w:val="B1"/>
        <w:ind w:left="1134"/>
        <w:rPr>
          <w:i/>
          <w:iCs/>
        </w:rPr>
      </w:pPr>
    </w:p>
    <w:p w14:paraId="1AE8062B" w14:textId="77777777" w:rsidR="00217F21" w:rsidRPr="00C90CA6" w:rsidRDefault="00217F21" w:rsidP="00564A25">
      <w:pPr>
        <w:pStyle w:val="B1"/>
        <w:ind w:left="1134"/>
        <w:rPr>
          <w:i/>
          <w:iCs/>
        </w:rPr>
      </w:pPr>
      <w:r w:rsidRPr="00C90CA6">
        <w:rPr>
          <w:i/>
          <w:iCs/>
        </w:rPr>
        <w:t>2.</w:t>
      </w:r>
      <w:r w:rsidRPr="00C90CA6">
        <w:rPr>
          <w:i/>
          <w:iCs/>
        </w:rPr>
        <w:tab/>
        <w:t xml:space="preserve">Once the binding of the TLS connection to the UE is done, if there is a new LCS service request (e.g., MT-LR) for the same UE, the AMF invokes </w:t>
      </w:r>
      <w:proofErr w:type="spellStart"/>
      <w:r w:rsidRPr="00C90CA6">
        <w:rPr>
          <w:i/>
          <w:iCs/>
        </w:rPr>
        <w:t>Nlmf_location_determinelocation</w:t>
      </w:r>
      <w:proofErr w:type="spellEnd"/>
      <w:r w:rsidRPr="00C90CA6">
        <w:rPr>
          <w:i/>
          <w:iCs/>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52416873" w14:textId="77777777" w:rsidR="00217F21" w:rsidRPr="00217F21" w:rsidRDefault="00217F21" w:rsidP="00217F21">
      <w:pPr>
        <w:jc w:val="both"/>
        <w:rPr>
          <w:rFonts w:ascii="Arial" w:hAnsi="Arial" w:cs="Arial"/>
        </w:rPr>
      </w:pPr>
    </w:p>
    <w:p w14:paraId="3250F2E6" w14:textId="3457C5E9" w:rsidR="00217F21" w:rsidRDefault="00217F21" w:rsidP="00217F21">
      <w:pPr>
        <w:jc w:val="both"/>
        <w:rPr>
          <w:rFonts w:ascii="Arial" w:hAnsi="Arial" w:cs="Arial"/>
        </w:rPr>
      </w:pPr>
      <w:r w:rsidRPr="00217F21">
        <w:rPr>
          <w:rFonts w:ascii="Arial" w:hAnsi="Arial" w:cs="Arial"/>
        </w:rPr>
        <w:t>SA2 has agreed the attached CR</w:t>
      </w:r>
      <w:r w:rsidR="00004066">
        <w:rPr>
          <w:rFonts w:ascii="Arial" w:hAnsi="Arial" w:cs="Arial"/>
        </w:rPr>
        <w:t>s</w:t>
      </w:r>
      <w:r w:rsidRPr="00217F21">
        <w:rPr>
          <w:rFonts w:ascii="Arial" w:hAnsi="Arial" w:cs="Arial"/>
        </w:rPr>
        <w:t xml:space="preserve"> to TS 23.273 </w:t>
      </w:r>
      <w:r w:rsidR="00004066">
        <w:rPr>
          <w:rFonts w:ascii="Arial" w:hAnsi="Arial" w:cs="Arial"/>
        </w:rPr>
        <w:t xml:space="preserve">and TS 23.502 </w:t>
      </w:r>
      <w:r w:rsidRPr="00217F21">
        <w:rPr>
          <w:rFonts w:ascii="Arial" w:hAnsi="Arial" w:cs="Arial"/>
        </w:rPr>
        <w:t>to resolve both issues. The resolution</w:t>
      </w:r>
      <w:r w:rsidR="00625458">
        <w:rPr>
          <w:rFonts w:ascii="Arial" w:hAnsi="Arial" w:cs="Arial"/>
        </w:rPr>
        <w:t>s</w:t>
      </w:r>
      <w:r w:rsidRPr="00217F21">
        <w:rPr>
          <w:rFonts w:ascii="Arial" w:hAnsi="Arial" w:cs="Arial"/>
        </w:rPr>
        <w:t xml:space="preserve"> </w:t>
      </w:r>
      <w:r w:rsidR="00625458">
        <w:rPr>
          <w:rFonts w:ascii="Arial" w:hAnsi="Arial" w:cs="Arial"/>
        </w:rPr>
        <w:t>are</w:t>
      </w:r>
      <w:r w:rsidR="00625458" w:rsidRPr="00217F21">
        <w:rPr>
          <w:rFonts w:ascii="Arial" w:hAnsi="Arial" w:cs="Arial"/>
        </w:rPr>
        <w:t xml:space="preserve"> </w:t>
      </w:r>
      <w:r w:rsidRPr="00217F21">
        <w:rPr>
          <w:rFonts w:ascii="Arial" w:hAnsi="Arial" w:cs="Arial"/>
        </w:rPr>
        <w:t>as follows.</w:t>
      </w:r>
    </w:p>
    <w:p w14:paraId="1F4ED4EE" w14:textId="77777777" w:rsidR="00564A25" w:rsidRPr="00217F21" w:rsidRDefault="00564A25" w:rsidP="00217F21">
      <w:pPr>
        <w:jc w:val="both"/>
        <w:rPr>
          <w:rFonts w:ascii="Arial" w:hAnsi="Arial" w:cs="Arial"/>
        </w:rPr>
      </w:pPr>
    </w:p>
    <w:p w14:paraId="66832357" w14:textId="77777777" w:rsidR="00217F21" w:rsidRDefault="00217F21" w:rsidP="00217F21">
      <w:pPr>
        <w:jc w:val="both"/>
        <w:rPr>
          <w:rFonts w:ascii="Arial" w:hAnsi="Arial" w:cs="Arial"/>
        </w:rPr>
      </w:pPr>
      <w:r w:rsidRPr="00564A25">
        <w:rPr>
          <w:rFonts w:ascii="Arial" w:hAnsi="Arial" w:cs="Arial"/>
          <w:b/>
          <w:bCs/>
          <w:u w:val="single"/>
        </w:rPr>
        <w:t>Resolution of Issue 1:</w:t>
      </w:r>
      <w:r w:rsidRPr="00217F21">
        <w:rPr>
          <w:rFonts w:ascii="Arial" w:hAnsi="Arial" w:cs="Arial"/>
        </w:rPr>
        <w:tab/>
        <w:t>The LMF assigns a unique LCS-UP connection ID (step 2 of Figure 6.18.1-1) which is transferred to the UE over control plane (steps 2 and 3) and returned to the LMF by the UE over the newly established secure UP connection (step 8) to bind the UP connection to the UE in the LMF.</w:t>
      </w:r>
    </w:p>
    <w:p w14:paraId="1CA2C9BE" w14:textId="77777777" w:rsidR="00564A25" w:rsidRPr="00217F21" w:rsidRDefault="00564A25" w:rsidP="00217F21">
      <w:pPr>
        <w:jc w:val="both"/>
        <w:rPr>
          <w:rFonts w:ascii="Arial" w:hAnsi="Arial" w:cs="Arial"/>
        </w:rPr>
      </w:pPr>
    </w:p>
    <w:p w14:paraId="28F93333" w14:textId="4FEFACE0" w:rsidR="00A46486" w:rsidRDefault="00217F21" w:rsidP="00217F21">
      <w:pPr>
        <w:jc w:val="both"/>
        <w:rPr>
          <w:rFonts w:ascii="Arial" w:hAnsi="Arial" w:cs="Arial"/>
        </w:rPr>
      </w:pPr>
      <w:r w:rsidRPr="00744719">
        <w:rPr>
          <w:rFonts w:ascii="Arial" w:hAnsi="Arial" w:cs="Arial"/>
          <w:b/>
          <w:bCs/>
          <w:u w:val="single"/>
        </w:rPr>
        <w:t>Resolution of Issue 2:</w:t>
      </w:r>
      <w:r w:rsidRPr="00217F21">
        <w:rPr>
          <w:rFonts w:ascii="Arial" w:hAnsi="Arial" w:cs="Arial"/>
        </w:rPr>
        <w:tab/>
        <w:t xml:space="preserve">The LMF sends the LCS-UP connection ID to the AMF (step 9 of Figure 6.18.1-1) after the UP connection is established. The AMF stores the LCS-UP connection ID as part of UE context (step </w:t>
      </w:r>
      <w:r w:rsidRPr="00217F21">
        <w:rPr>
          <w:rFonts w:ascii="Arial" w:hAnsi="Arial" w:cs="Arial"/>
        </w:rPr>
        <w:lastRenderedPageBreak/>
        <w:t>10). The AMF then includes the LCS-UP connection ID with any later location request or LCS supplementary services message sent to the LMF for the UE (step 11). The LMF then knows the UP connection for the UE even if the UE identity is not provided to, or not previously known to, the LMF.</w:t>
      </w: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5281FAC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E5D7E">
        <w:rPr>
          <w:rFonts w:ascii="Arial" w:hAnsi="Arial" w:cs="Arial"/>
          <w:b/>
        </w:rPr>
        <w:t>CT1</w:t>
      </w:r>
      <w:r w:rsidR="00257CEE">
        <w:rPr>
          <w:rFonts w:ascii="Arial" w:hAnsi="Arial" w:cs="Arial"/>
          <w:b/>
        </w:rPr>
        <w:t xml:space="preserve">: </w:t>
      </w:r>
    </w:p>
    <w:p w14:paraId="45B1E75B" w14:textId="7E3DE492"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B24DED" w:rsidRPr="00B24DED">
        <w:rPr>
          <w:rFonts w:ascii="Arial" w:hAnsi="Arial" w:cs="Arial"/>
        </w:rPr>
        <w:t>SA2 asks CT1 to take the attached CR into account in defining location service over user plane in TS 24.572 and in resolving the two issues</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818C50" w14:textId="57C0D9A9"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sidR="00FA3594">
        <w:rPr>
          <w:rFonts w:ascii="Arial" w:hAnsi="Arial" w:cs="Arial"/>
          <w:bCs/>
        </w:rPr>
        <w:tab/>
      </w:r>
      <w:r>
        <w:rPr>
          <w:rFonts w:ascii="Arial" w:hAnsi="Arial" w:cs="Arial"/>
          <w:bCs/>
        </w:rPr>
        <w:t xml:space="preserve">Jeju, </w:t>
      </w:r>
      <w:r w:rsidR="00FA3594">
        <w:rPr>
          <w:rFonts w:ascii="Arial" w:hAnsi="Arial" w:cs="Arial"/>
          <w:bCs/>
        </w:rPr>
        <w:t>KR</w:t>
      </w:r>
    </w:p>
    <w:p w14:paraId="4CE2B610" w14:textId="45F52110" w:rsidR="00FA3594" w:rsidRDefault="00FA3594" w:rsidP="00FA3594">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6A729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1DFA3" w14:textId="77777777" w:rsidR="006A7293" w:rsidRDefault="006A7293">
      <w:r>
        <w:separator/>
      </w:r>
    </w:p>
  </w:endnote>
  <w:endnote w:type="continuationSeparator" w:id="0">
    <w:p w14:paraId="6B181895" w14:textId="77777777" w:rsidR="006A7293" w:rsidRDefault="006A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EFED7" w14:textId="77777777" w:rsidR="006A7293" w:rsidRDefault="006A7293">
      <w:r>
        <w:separator/>
      </w:r>
    </w:p>
  </w:footnote>
  <w:footnote w:type="continuationSeparator" w:id="0">
    <w:p w14:paraId="5737C759" w14:textId="77777777" w:rsidR="006A7293" w:rsidRDefault="006A7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3EDF"/>
    <w:rsid w:val="00004066"/>
    <w:rsid w:val="00006D55"/>
    <w:rsid w:val="00011E59"/>
    <w:rsid w:val="00022C70"/>
    <w:rsid w:val="0003296E"/>
    <w:rsid w:val="00051102"/>
    <w:rsid w:val="000534DD"/>
    <w:rsid w:val="00066AAD"/>
    <w:rsid w:val="00077A67"/>
    <w:rsid w:val="000853EA"/>
    <w:rsid w:val="00092844"/>
    <w:rsid w:val="000A468F"/>
    <w:rsid w:val="000B08DF"/>
    <w:rsid w:val="000B0D8F"/>
    <w:rsid w:val="000B70AE"/>
    <w:rsid w:val="000C4018"/>
    <w:rsid w:val="000C6CA1"/>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94B3B"/>
    <w:rsid w:val="001A306C"/>
    <w:rsid w:val="001A4FB5"/>
    <w:rsid w:val="001B6F75"/>
    <w:rsid w:val="001B7D46"/>
    <w:rsid w:val="001C1B1A"/>
    <w:rsid w:val="001C605D"/>
    <w:rsid w:val="001D0603"/>
    <w:rsid w:val="001D1EED"/>
    <w:rsid w:val="001D5B94"/>
    <w:rsid w:val="001D71CA"/>
    <w:rsid w:val="001D755F"/>
    <w:rsid w:val="001E0816"/>
    <w:rsid w:val="001E35A4"/>
    <w:rsid w:val="001E3D72"/>
    <w:rsid w:val="001E65C3"/>
    <w:rsid w:val="001E6F25"/>
    <w:rsid w:val="0020660E"/>
    <w:rsid w:val="00217F21"/>
    <w:rsid w:val="0022103D"/>
    <w:rsid w:val="00223ED5"/>
    <w:rsid w:val="0023044C"/>
    <w:rsid w:val="0023385B"/>
    <w:rsid w:val="00236171"/>
    <w:rsid w:val="0024309D"/>
    <w:rsid w:val="00243599"/>
    <w:rsid w:val="00247584"/>
    <w:rsid w:val="00251330"/>
    <w:rsid w:val="00256454"/>
    <w:rsid w:val="00257CEE"/>
    <w:rsid w:val="00262C21"/>
    <w:rsid w:val="00264421"/>
    <w:rsid w:val="002656B5"/>
    <w:rsid w:val="002671A1"/>
    <w:rsid w:val="002800AE"/>
    <w:rsid w:val="0028694A"/>
    <w:rsid w:val="002965B7"/>
    <w:rsid w:val="002B555A"/>
    <w:rsid w:val="002C09B8"/>
    <w:rsid w:val="002C3C57"/>
    <w:rsid w:val="002E07ED"/>
    <w:rsid w:val="002E586D"/>
    <w:rsid w:val="003007F7"/>
    <w:rsid w:val="00306DE4"/>
    <w:rsid w:val="00324937"/>
    <w:rsid w:val="00343BBE"/>
    <w:rsid w:val="00344778"/>
    <w:rsid w:val="00381387"/>
    <w:rsid w:val="003856A3"/>
    <w:rsid w:val="00387EBE"/>
    <w:rsid w:val="003A4C02"/>
    <w:rsid w:val="003C280F"/>
    <w:rsid w:val="003C464C"/>
    <w:rsid w:val="003C6ED3"/>
    <w:rsid w:val="003E015B"/>
    <w:rsid w:val="003F396C"/>
    <w:rsid w:val="003F7CB8"/>
    <w:rsid w:val="00416573"/>
    <w:rsid w:val="00423E0E"/>
    <w:rsid w:val="00430812"/>
    <w:rsid w:val="00434917"/>
    <w:rsid w:val="004540F1"/>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64A25"/>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25458"/>
    <w:rsid w:val="0064001D"/>
    <w:rsid w:val="00640B62"/>
    <w:rsid w:val="00641C7C"/>
    <w:rsid w:val="00646EDF"/>
    <w:rsid w:val="006531E9"/>
    <w:rsid w:val="00656745"/>
    <w:rsid w:val="00666C42"/>
    <w:rsid w:val="00672105"/>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E17FC"/>
    <w:rsid w:val="006E5E5B"/>
    <w:rsid w:val="006E77AB"/>
    <w:rsid w:val="006F1B00"/>
    <w:rsid w:val="00704118"/>
    <w:rsid w:val="007114BF"/>
    <w:rsid w:val="00720A76"/>
    <w:rsid w:val="00726FC3"/>
    <w:rsid w:val="007315D8"/>
    <w:rsid w:val="00741C17"/>
    <w:rsid w:val="007423E4"/>
    <w:rsid w:val="00742EA8"/>
    <w:rsid w:val="0074309D"/>
    <w:rsid w:val="00743433"/>
    <w:rsid w:val="00744719"/>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5A45"/>
    <w:rsid w:val="008D0E9A"/>
    <w:rsid w:val="008F2FF6"/>
    <w:rsid w:val="00901C74"/>
    <w:rsid w:val="00902BBB"/>
    <w:rsid w:val="00906004"/>
    <w:rsid w:val="009065D3"/>
    <w:rsid w:val="00914765"/>
    <w:rsid w:val="00923E7C"/>
    <w:rsid w:val="00926EDF"/>
    <w:rsid w:val="00935CE3"/>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D1EF9"/>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A7EEF"/>
    <w:rsid w:val="00AB0ABD"/>
    <w:rsid w:val="00AB1AC7"/>
    <w:rsid w:val="00AC50B2"/>
    <w:rsid w:val="00AC6962"/>
    <w:rsid w:val="00AD03D0"/>
    <w:rsid w:val="00AD7C4E"/>
    <w:rsid w:val="00AE1BD2"/>
    <w:rsid w:val="00AE500E"/>
    <w:rsid w:val="00AF5D18"/>
    <w:rsid w:val="00B02105"/>
    <w:rsid w:val="00B050F4"/>
    <w:rsid w:val="00B060B9"/>
    <w:rsid w:val="00B111AC"/>
    <w:rsid w:val="00B11FCB"/>
    <w:rsid w:val="00B24DED"/>
    <w:rsid w:val="00B31FE9"/>
    <w:rsid w:val="00B33565"/>
    <w:rsid w:val="00B33FE3"/>
    <w:rsid w:val="00B50041"/>
    <w:rsid w:val="00B51FDA"/>
    <w:rsid w:val="00B56531"/>
    <w:rsid w:val="00B74B4C"/>
    <w:rsid w:val="00B81AA1"/>
    <w:rsid w:val="00BA29CD"/>
    <w:rsid w:val="00BC098A"/>
    <w:rsid w:val="00BC18A5"/>
    <w:rsid w:val="00BD5AB1"/>
    <w:rsid w:val="00BE3B79"/>
    <w:rsid w:val="00BE741C"/>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0CA6"/>
    <w:rsid w:val="00C9202D"/>
    <w:rsid w:val="00CC2A7D"/>
    <w:rsid w:val="00CC7E4D"/>
    <w:rsid w:val="00CE59B5"/>
    <w:rsid w:val="00D003A2"/>
    <w:rsid w:val="00D12D7D"/>
    <w:rsid w:val="00D24C2E"/>
    <w:rsid w:val="00D24EB9"/>
    <w:rsid w:val="00D344DB"/>
    <w:rsid w:val="00D424DB"/>
    <w:rsid w:val="00D439CC"/>
    <w:rsid w:val="00D450F0"/>
    <w:rsid w:val="00D5113A"/>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B27E9"/>
    <w:rsid w:val="00EC13E9"/>
    <w:rsid w:val="00EC5CB1"/>
    <w:rsid w:val="00ED50EA"/>
    <w:rsid w:val="00EE0764"/>
    <w:rsid w:val="00EE3074"/>
    <w:rsid w:val="00EF3528"/>
    <w:rsid w:val="00EF6D04"/>
    <w:rsid w:val="00F33ED0"/>
    <w:rsid w:val="00F353A7"/>
    <w:rsid w:val="00F35917"/>
    <w:rsid w:val="00F374D3"/>
    <w:rsid w:val="00F62570"/>
    <w:rsid w:val="00F653DB"/>
    <w:rsid w:val="00F8237B"/>
    <w:rsid w:val="00F8271C"/>
    <w:rsid w:val="00F82745"/>
    <w:rsid w:val="00F92DEA"/>
    <w:rsid w:val="00F96B97"/>
    <w:rsid w:val="00F974F7"/>
    <w:rsid w:val="00FA03DC"/>
    <w:rsid w:val="00FA1240"/>
    <w:rsid w:val="00FA3594"/>
    <w:rsid w:val="00FC2901"/>
    <w:rsid w:val="00FD3388"/>
    <w:rsid w:val="00FE3A23"/>
    <w:rsid w:val="00FE5D7E"/>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03E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Qulacomm-Hong Cheng-rev1</cp:lastModifiedBy>
  <cp:revision>2</cp:revision>
  <cp:lastPrinted>2002-04-23T08:10:00Z</cp:lastPrinted>
  <dcterms:created xsi:type="dcterms:W3CDTF">2024-04-05T14:21:00Z</dcterms:created>
  <dcterms:modified xsi:type="dcterms:W3CDTF">2024-04-05T14:21:00Z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